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0E" w:rsidRDefault="00830017" w:rsidP="00B94139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b/>
          <w:color w:val="000000"/>
          <w:lang w:val="uk-UA"/>
        </w:rPr>
      </w:pPr>
      <w:r w:rsidRPr="00830017">
        <w:rPr>
          <w:b/>
          <w:color w:val="000000"/>
          <w:lang w:val="uk-UA"/>
        </w:rPr>
        <w:t>Надання соціальних послуг у територіальних центрах соціального обслуговування (надання соціальній послуг)</w:t>
      </w:r>
      <w:r>
        <w:rPr>
          <w:b/>
          <w:color w:val="000000"/>
          <w:lang w:val="uk-UA"/>
        </w:rPr>
        <w:t xml:space="preserve"> міста Києва</w:t>
      </w:r>
      <w:r w:rsidR="00CD3F0E">
        <w:rPr>
          <w:b/>
          <w:color w:val="000000"/>
          <w:lang w:val="uk-UA"/>
        </w:rPr>
        <w:t xml:space="preserve"> </w:t>
      </w:r>
    </w:p>
    <w:p w:rsidR="00B94139" w:rsidRDefault="00CD3F0E" w:rsidP="00B94139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 І квартал 2017 року</w:t>
      </w:r>
    </w:p>
    <w:p w:rsidR="00830017" w:rsidRPr="00830017" w:rsidRDefault="00830017" w:rsidP="00B94139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b/>
          <w:color w:val="000000"/>
        </w:rPr>
      </w:pPr>
    </w:p>
    <w:p w:rsidR="00B94139" w:rsidRPr="0094289E" w:rsidRDefault="00B94139" w:rsidP="00B9413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робота, як вид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професійної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діяльності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включає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в себе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соціальну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роботу з людьми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Оскільки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наразі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спостерігається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зростання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числа людей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в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суспільстві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робота з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цією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категорією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є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необхідною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для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їх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повноцінного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функціонування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запобігання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розвитку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економічних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побутових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психологічних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духовних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проблем. Тому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необхідно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щоб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робота в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даному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напрямі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розвивалась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вдосконалювалась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набувала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більших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обсягів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охоплювали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усі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сфери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життєдіяльності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людини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це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дало б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змогу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підвищити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активність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даної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вікової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групи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зменшити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їхню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ізоляцію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від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суспільства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деградацію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як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суспільно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корисних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громадян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які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можуть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розвиватися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942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B94139" w:rsidRPr="00B94139" w:rsidRDefault="00B94139" w:rsidP="00B94139">
      <w:pPr>
        <w:pStyle w:val="1"/>
        <w:shd w:val="clear" w:color="auto" w:fill="auto"/>
        <w:spacing w:before="0" w:line="240" w:lineRule="auto"/>
        <w:ind w:left="23" w:right="23" w:firstLine="689"/>
        <w:rPr>
          <w:lang w:val="uk-UA"/>
        </w:rPr>
      </w:pPr>
      <w:r w:rsidRPr="0094289E">
        <w:rPr>
          <w:color w:val="000000"/>
        </w:rPr>
        <w:t xml:space="preserve">У </w:t>
      </w:r>
      <w:proofErr w:type="spellStart"/>
      <w:r w:rsidRPr="0094289E">
        <w:rPr>
          <w:color w:val="000000"/>
        </w:rPr>
        <w:t>місті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функціонують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Київський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міський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територіальний</w:t>
      </w:r>
      <w:proofErr w:type="spellEnd"/>
      <w:r w:rsidRPr="0094289E">
        <w:rPr>
          <w:color w:val="000000"/>
        </w:rPr>
        <w:t xml:space="preserve"> центр </w:t>
      </w:r>
      <w:proofErr w:type="spellStart"/>
      <w:r w:rsidRPr="0094289E">
        <w:rPr>
          <w:color w:val="000000"/>
        </w:rPr>
        <w:t>соціального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обслуговування</w:t>
      </w:r>
      <w:proofErr w:type="spellEnd"/>
      <w:r w:rsidRPr="0094289E">
        <w:rPr>
          <w:color w:val="000000"/>
        </w:rPr>
        <w:t xml:space="preserve"> (</w:t>
      </w:r>
      <w:proofErr w:type="spellStart"/>
      <w:r w:rsidRPr="0094289E">
        <w:rPr>
          <w:color w:val="000000"/>
        </w:rPr>
        <w:t>далі</w:t>
      </w:r>
      <w:proofErr w:type="spellEnd"/>
      <w:r w:rsidRPr="0094289E">
        <w:rPr>
          <w:color w:val="000000"/>
        </w:rPr>
        <w:t xml:space="preserve"> – </w:t>
      </w:r>
      <w:proofErr w:type="spellStart"/>
      <w:r w:rsidRPr="0094289E">
        <w:rPr>
          <w:color w:val="000000"/>
        </w:rPr>
        <w:t>міський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територіальний</w:t>
      </w:r>
      <w:proofErr w:type="spellEnd"/>
      <w:r w:rsidRPr="0094289E">
        <w:rPr>
          <w:color w:val="000000"/>
        </w:rPr>
        <w:t xml:space="preserve"> центр) та </w:t>
      </w:r>
      <w:r w:rsidR="00A20CCC">
        <w:rPr>
          <w:color w:val="000000"/>
          <w:lang w:val="uk-UA"/>
        </w:rPr>
        <w:t xml:space="preserve">                                   </w:t>
      </w:r>
      <w:r w:rsidRPr="0094289E">
        <w:rPr>
          <w:color w:val="000000"/>
        </w:rPr>
        <w:t xml:space="preserve">10 </w:t>
      </w:r>
      <w:proofErr w:type="spellStart"/>
      <w:r w:rsidRPr="0094289E">
        <w:rPr>
          <w:color w:val="000000"/>
        </w:rPr>
        <w:t>районних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територіальних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центрів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соціального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обслуговування</w:t>
      </w:r>
      <w:proofErr w:type="spellEnd"/>
      <w:r w:rsidRPr="0094289E">
        <w:rPr>
          <w:color w:val="000000"/>
        </w:rPr>
        <w:t xml:space="preserve"> (</w:t>
      </w:r>
      <w:proofErr w:type="spellStart"/>
      <w:r w:rsidRPr="0094289E">
        <w:rPr>
          <w:color w:val="000000"/>
        </w:rPr>
        <w:t>надання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соціальних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послуг</w:t>
      </w:r>
      <w:proofErr w:type="spellEnd"/>
      <w:r w:rsidRPr="0094289E">
        <w:rPr>
          <w:color w:val="000000"/>
        </w:rPr>
        <w:t>) (</w:t>
      </w:r>
      <w:proofErr w:type="spellStart"/>
      <w:r w:rsidRPr="0094289E">
        <w:rPr>
          <w:color w:val="000000"/>
        </w:rPr>
        <w:t>далі</w:t>
      </w:r>
      <w:proofErr w:type="spellEnd"/>
      <w:r w:rsidRPr="0094289E">
        <w:rPr>
          <w:color w:val="000000"/>
        </w:rPr>
        <w:t xml:space="preserve"> – </w:t>
      </w:r>
      <w:proofErr w:type="spellStart"/>
      <w:r w:rsidRPr="0094289E">
        <w:rPr>
          <w:color w:val="000000"/>
        </w:rPr>
        <w:t>районні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територіальні</w:t>
      </w:r>
      <w:proofErr w:type="spellEnd"/>
      <w:r w:rsidRPr="0094289E">
        <w:rPr>
          <w:color w:val="000000"/>
        </w:rPr>
        <w:t xml:space="preserve"> </w:t>
      </w:r>
      <w:proofErr w:type="spellStart"/>
      <w:r w:rsidRPr="0094289E">
        <w:rPr>
          <w:color w:val="000000"/>
        </w:rPr>
        <w:t>центри</w:t>
      </w:r>
      <w:proofErr w:type="spellEnd"/>
      <w:r w:rsidRPr="0094289E">
        <w:rPr>
          <w:color w:val="000000"/>
        </w:rPr>
        <w:t>).</w:t>
      </w:r>
      <w:r w:rsidRPr="0094289E">
        <w:rPr>
          <w:color w:val="000000"/>
          <w:lang w:val="uk-UA"/>
        </w:rPr>
        <w:t xml:space="preserve"> </w:t>
      </w:r>
      <w:r w:rsidRPr="00B94139">
        <w:rPr>
          <w:color w:val="000000"/>
          <w:lang w:val="uk-UA"/>
        </w:rPr>
        <w:t xml:space="preserve">На даний час на обліку перебуває </w:t>
      </w:r>
      <w:r w:rsidRPr="00B94139">
        <w:rPr>
          <w:b/>
          <w:lang w:val="uk-UA"/>
        </w:rPr>
        <w:t>3</w:t>
      </w:r>
      <w:r>
        <w:rPr>
          <w:b/>
          <w:lang w:val="uk-UA"/>
        </w:rPr>
        <w:t xml:space="preserve">0 096 </w:t>
      </w:r>
      <w:r w:rsidRPr="00B94139">
        <w:rPr>
          <w:lang w:val="uk-UA"/>
        </w:rPr>
        <w:t>отримувач</w:t>
      </w:r>
      <w:r>
        <w:rPr>
          <w:lang w:val="uk-UA"/>
        </w:rPr>
        <w:t>ів</w:t>
      </w:r>
      <w:r w:rsidRPr="00B94139">
        <w:rPr>
          <w:lang w:val="uk-UA"/>
        </w:rPr>
        <w:t xml:space="preserve"> соціальних послуг.</w:t>
      </w: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№1417 «Деякі питання діяльності Територіальних центрів соціального обслуговування (надання соціальних послуг)», Державних стандартів соціальних послуг та відповідно до укладених договорів із громадянами.</w:t>
      </w: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Територіальні центри надають такі соціальні послуги: догляд вдома, денний догляд, соціальна адаптація, паліативний догляд, консультування, соціально-економічні (у формі надання натуральної чи грошової допомоги), транспортні та інші соціальні послуги.</w:t>
      </w:r>
    </w:p>
    <w:p w:rsidR="00B94139" w:rsidRPr="0094289E" w:rsidRDefault="00B94139" w:rsidP="00B94139">
      <w:pPr>
        <w:pStyle w:val="1"/>
        <w:shd w:val="clear" w:color="auto" w:fill="auto"/>
        <w:spacing w:before="0" w:line="240" w:lineRule="auto"/>
        <w:ind w:right="23" w:firstLine="0"/>
        <w:jc w:val="center"/>
        <w:rPr>
          <w:b/>
        </w:rPr>
      </w:pPr>
      <w:proofErr w:type="spellStart"/>
      <w:r w:rsidRPr="0094289E">
        <w:rPr>
          <w:b/>
        </w:rPr>
        <w:t>Надання</w:t>
      </w:r>
      <w:proofErr w:type="spellEnd"/>
      <w:r w:rsidRPr="0094289E">
        <w:rPr>
          <w:b/>
        </w:rPr>
        <w:t xml:space="preserve"> </w:t>
      </w:r>
      <w:proofErr w:type="spellStart"/>
      <w:r w:rsidRPr="0094289E">
        <w:rPr>
          <w:b/>
        </w:rPr>
        <w:t>соціальних</w:t>
      </w:r>
      <w:proofErr w:type="spellEnd"/>
      <w:r w:rsidRPr="0094289E">
        <w:rPr>
          <w:b/>
        </w:rPr>
        <w:t xml:space="preserve"> </w:t>
      </w:r>
      <w:proofErr w:type="spellStart"/>
      <w:r w:rsidRPr="0094289E">
        <w:rPr>
          <w:b/>
        </w:rPr>
        <w:t>послуг</w:t>
      </w:r>
      <w:proofErr w:type="spellEnd"/>
      <w:r w:rsidRPr="0094289E">
        <w:rPr>
          <w:b/>
        </w:rPr>
        <w:t xml:space="preserve"> в </w:t>
      </w:r>
      <w:proofErr w:type="spellStart"/>
      <w:r w:rsidRPr="0094289E">
        <w:rPr>
          <w:b/>
        </w:rPr>
        <w:t>територіальних</w:t>
      </w:r>
      <w:proofErr w:type="spellEnd"/>
      <w:r w:rsidRPr="0094289E">
        <w:rPr>
          <w:b/>
        </w:rPr>
        <w:t xml:space="preserve"> центрах</w:t>
      </w:r>
    </w:p>
    <w:p w:rsidR="00B94139" w:rsidRPr="0094289E" w:rsidRDefault="00B94139" w:rsidP="00B94139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B94139" w:rsidRPr="0094289E" w:rsidRDefault="00666641" w:rsidP="0066664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  <w:u w:val="single"/>
          <w:lang w:val="uk-UA"/>
        </w:rPr>
      </w:pPr>
      <w:r w:rsidRPr="00C02BAD">
        <w:rPr>
          <w:noProof/>
          <w:color w:val="993366"/>
        </w:rPr>
        <w:drawing>
          <wp:inline distT="0" distB="0" distL="0" distR="0" wp14:anchorId="72F883EE" wp14:editId="42EA30E1">
            <wp:extent cx="5996940" cy="2514600"/>
            <wp:effectExtent l="0" t="0" r="381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6641" w:rsidRDefault="00666641" w:rsidP="00C86BD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  <w:u w:val="single"/>
          <w:lang w:val="uk-UA"/>
        </w:rPr>
      </w:pPr>
      <w:r w:rsidRPr="0094289E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</w:t>
      </w:r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відділенн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обслуговуються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10 437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одиноких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непрацездатних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громадянин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Соціальні робітники протягом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 кварталу                    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надали своїм підопічним </w:t>
      </w:r>
      <w:r w:rsidRPr="00B474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Pr="00B474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310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 </w:t>
      </w:r>
      <w:r w:rsidRPr="00B474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764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різноманітних соціально-побутових послуг (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метою охоплення більшої кількості громадян, які потребують соціальних послуг, але не можуть отримувати їх безоплатно, відповідно до постанови Кабінету Міністрів України від 29.12.2009 № 1417 «Деякі питання діяльності територіальних центрів соціального обслуговування (надання соціальних послуг)» у міському та районних територіальних центрах </w:t>
      </w:r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з 01.07.2016 року запроваджено надання платних соціальних послуг. 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м. Києва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Протягом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вказаного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періоду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17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було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надано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277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Сума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цей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період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8 830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B94139" w:rsidRPr="00974423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</w:rPr>
        <w:t xml:space="preserve">В </w:t>
      </w:r>
      <w:proofErr w:type="spellStart"/>
      <w:r w:rsidRPr="0094289E">
        <w:rPr>
          <w:sz w:val="28"/>
          <w:szCs w:val="28"/>
        </w:rPr>
        <w:t>Територіальному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центрі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соціального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обслуговування</w:t>
      </w:r>
      <w:proofErr w:type="spellEnd"/>
      <w:r w:rsidRPr="0094289E">
        <w:rPr>
          <w:sz w:val="28"/>
          <w:szCs w:val="28"/>
        </w:rPr>
        <w:t xml:space="preserve"> (</w:t>
      </w:r>
      <w:proofErr w:type="spellStart"/>
      <w:r w:rsidRPr="0094289E">
        <w:rPr>
          <w:sz w:val="28"/>
          <w:szCs w:val="28"/>
        </w:rPr>
        <w:t>надання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соціальних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послуг</w:t>
      </w:r>
      <w:proofErr w:type="spellEnd"/>
      <w:r w:rsidRPr="0094289E">
        <w:rPr>
          <w:sz w:val="28"/>
          <w:szCs w:val="28"/>
        </w:rPr>
        <w:t xml:space="preserve">) </w:t>
      </w:r>
      <w:proofErr w:type="spellStart"/>
      <w:r w:rsidRPr="0094289E">
        <w:rPr>
          <w:sz w:val="28"/>
          <w:szCs w:val="28"/>
        </w:rPr>
        <w:t>Печерського</w:t>
      </w:r>
      <w:proofErr w:type="spellEnd"/>
      <w:r w:rsidRPr="0094289E">
        <w:rPr>
          <w:sz w:val="28"/>
          <w:szCs w:val="28"/>
        </w:rPr>
        <w:t xml:space="preserve"> району м. </w:t>
      </w:r>
      <w:proofErr w:type="spellStart"/>
      <w:r w:rsidRPr="0094289E">
        <w:rPr>
          <w:sz w:val="28"/>
          <w:szCs w:val="28"/>
        </w:rPr>
        <w:t>Києва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функціонує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відділення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паліативної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допомоги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вдома</w:t>
      </w:r>
      <w:proofErr w:type="spellEnd"/>
      <w:r w:rsidRPr="0094289E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 І кварталі 2017 року</w:t>
      </w:r>
      <w:r w:rsidRPr="0094289E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9</w:t>
      </w:r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соціальними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робітниками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надавалися</w:t>
      </w:r>
      <w:proofErr w:type="spellEnd"/>
      <w:r w:rsidRPr="0094289E">
        <w:rPr>
          <w:sz w:val="28"/>
          <w:szCs w:val="28"/>
        </w:rPr>
        <w:t xml:space="preserve"> </w:t>
      </w:r>
      <w:proofErr w:type="spellStart"/>
      <w:r w:rsidRPr="0094289E">
        <w:rPr>
          <w:sz w:val="28"/>
          <w:szCs w:val="28"/>
        </w:rPr>
        <w:t>послуги</w:t>
      </w:r>
      <w:proofErr w:type="spellEnd"/>
      <w:r w:rsidRPr="0094289E">
        <w:rPr>
          <w:sz w:val="28"/>
          <w:szCs w:val="28"/>
        </w:rPr>
        <w:t xml:space="preserve"> </w:t>
      </w:r>
      <w:r w:rsidRPr="0094289E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03</w:t>
      </w:r>
      <w:r w:rsidRPr="0094289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невиліковно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</w:t>
      </w:r>
      <w:proofErr w:type="spellEnd"/>
      <w:r>
        <w:rPr>
          <w:sz w:val="28"/>
          <w:szCs w:val="28"/>
        </w:rPr>
        <w:t xml:space="preserve"> особам.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Послуга паліативного догляду передбачає: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– лікарську допомогу на дому (регулярне спостереження, консультації, лікування симптомів хвороби);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 xml:space="preserve">– </w:t>
      </w:r>
      <w:proofErr w:type="spellStart"/>
      <w:r w:rsidRPr="0094289E">
        <w:rPr>
          <w:sz w:val="28"/>
          <w:szCs w:val="28"/>
          <w:lang w:val="uk-UA"/>
        </w:rPr>
        <w:t>медсестринську</w:t>
      </w:r>
      <w:proofErr w:type="spellEnd"/>
      <w:r w:rsidRPr="0094289E">
        <w:rPr>
          <w:sz w:val="28"/>
          <w:szCs w:val="28"/>
          <w:lang w:val="uk-UA"/>
        </w:rPr>
        <w:t xml:space="preserve"> допомогу – проведення лікувальних процедур і маніпуляцій по догляду;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– соціально-побутові послуги – придбання ліків та ін.;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– психологічну допомогу – індивідуальна підтримка тяжко хворої людини та її рідних і близьких, метою якої є максимально повно прожити останній етап життя та налагодити довірливі стосунки з оточуючими людьми;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– духовну підтримку, яку надають священнослужителі різних конфесій відповідно до потреб тяжко хворих.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</w:p>
    <w:p w:rsidR="00B94139" w:rsidRPr="0094289E" w:rsidRDefault="00B94139" w:rsidP="00B9413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  <w:proofErr w:type="spellStart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Відділення</w:t>
      </w:r>
      <w:proofErr w:type="spellEnd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надання</w:t>
      </w:r>
      <w:proofErr w:type="spellEnd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соціально-медичних</w:t>
      </w:r>
      <w:proofErr w:type="spellEnd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послуг</w:t>
      </w:r>
      <w:proofErr w:type="spellEnd"/>
    </w:p>
    <w:p w:rsidR="00B94139" w:rsidRPr="000F166B" w:rsidRDefault="00B94139" w:rsidP="00B9413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42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Відділення соціально-медичних послуг </w:t>
      </w:r>
      <w:r w:rsidRPr="0094289E">
        <w:rPr>
          <w:rFonts w:ascii="Times New Roman" w:hAnsi="Times New Roman" w:cs="Times New Roman"/>
          <w:sz w:val="28"/>
          <w:szCs w:val="28"/>
        </w:rPr>
        <w:t>Територіально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289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4289E">
        <w:rPr>
          <w:rFonts w:ascii="Times New Roman" w:hAnsi="Times New Roman" w:cs="Times New Roman"/>
          <w:sz w:val="28"/>
          <w:szCs w:val="28"/>
        </w:rPr>
        <w:t xml:space="preserve">соціального обслуговування </w:t>
      </w:r>
      <w:r w:rsidRPr="00942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Дніпровського</w:t>
      </w:r>
      <w:r w:rsidRPr="0094289E">
        <w:rPr>
          <w:rFonts w:ascii="Times New Roman" w:hAnsi="Times New Roman" w:cs="Times New Roman"/>
          <w:sz w:val="28"/>
          <w:szCs w:val="28"/>
        </w:rPr>
        <w:t xml:space="preserve"> району м. Києва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942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обслуговує громадян незалежно від їх сімейного стану, які не мають медичних протипоказань для перебування в колективі та потребують соціально-медичних послуг з метою запобігання виникненню та розвитку можливих органічних розладів особи, підтримки її здоров’я.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</w:t>
      </w:r>
      <w:r w:rsidRPr="00942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І кварталі 2017 року соціально-медичні </w:t>
      </w:r>
      <w:r w:rsidRPr="00942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послуги отримали </w:t>
      </w:r>
      <w:r w:rsidRPr="00F51D9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460</w:t>
      </w:r>
      <w:r w:rsidRPr="009428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громадян.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666641" w:rsidRDefault="00666641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lastRenderedPageBreak/>
        <w:t xml:space="preserve"> В</w:t>
      </w:r>
      <w:proofErr w:type="spellStart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ідділення</w:t>
      </w:r>
      <w:proofErr w:type="spellEnd"/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 денного перебування (соціально-побутової адаптації) </w:t>
      </w: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289E">
        <w:rPr>
          <w:color w:val="000000"/>
          <w:sz w:val="28"/>
          <w:szCs w:val="28"/>
          <w:shd w:val="clear" w:color="auto" w:fill="FFFFFF"/>
          <w:lang w:val="uk-UA"/>
        </w:rPr>
        <w:t xml:space="preserve">В районних територіальних центрах функціонують 13 відділень денного перебування (соціально-побутової адаптації), в яких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7</w:t>
      </w:r>
      <w:r w:rsidRPr="00B0687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186</w:t>
      </w:r>
      <w:r w:rsidRPr="0094289E">
        <w:rPr>
          <w:color w:val="000000"/>
          <w:sz w:val="28"/>
          <w:szCs w:val="28"/>
          <w:shd w:val="clear" w:color="auto" w:fill="FFFFFF"/>
          <w:lang w:val="uk-UA"/>
        </w:rPr>
        <w:t xml:space="preserve"> осіб отримують відповідні послуги.</w:t>
      </w:r>
    </w:p>
    <w:p w:rsidR="00B94139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 xml:space="preserve">У районних територіальних центрах на базі відділення запроваджена соціально-педагогічна послуга «Університет третього віку». Метою роботи Університету є реалізація принципу навчання людей пенсійного віку та інвалідів впродовж всього життя та підтримка фізичних, психологічних та соціальних здібностей. </w:t>
      </w:r>
      <w:r w:rsidRPr="00B0687B">
        <w:rPr>
          <w:sz w:val="28"/>
          <w:szCs w:val="28"/>
          <w:lang w:val="uk-UA"/>
        </w:rPr>
        <w:t>З початку 2016-2017 навчального року на</w:t>
      </w:r>
      <w:r w:rsidR="00A20CCC">
        <w:rPr>
          <w:sz w:val="28"/>
          <w:szCs w:val="28"/>
          <w:lang w:val="uk-UA"/>
        </w:rPr>
        <w:t xml:space="preserve"> </w:t>
      </w:r>
      <w:r w:rsidRPr="00B0687B">
        <w:rPr>
          <w:sz w:val="28"/>
          <w:szCs w:val="28"/>
          <w:lang w:val="uk-UA"/>
        </w:rPr>
        <w:t>80 факультетах та у</w:t>
      </w:r>
      <w:r w:rsidR="00A20CCC">
        <w:rPr>
          <w:sz w:val="28"/>
          <w:szCs w:val="28"/>
          <w:lang w:val="uk-UA"/>
        </w:rPr>
        <w:t xml:space="preserve">                       </w:t>
      </w:r>
      <w:r w:rsidRPr="00B0687B">
        <w:rPr>
          <w:sz w:val="28"/>
          <w:szCs w:val="28"/>
          <w:lang w:val="uk-UA"/>
        </w:rPr>
        <w:t xml:space="preserve"> 48 гуртках навчаються 2 156 осіб, значна кількість з яких відвідують по декілька факультетів та гуртків одночасно. За навчальний період працівниками територіальних центрів, запрошеними професіоналами та волонтерами проведено 9 543 заняття (7423 заняття на факультетах та 2120 – у гуртках).</w:t>
      </w:r>
    </w:p>
    <w:p w:rsidR="00B94139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94289E">
        <w:rPr>
          <w:b/>
          <w:sz w:val="28"/>
          <w:szCs w:val="28"/>
          <w:u w:val="single"/>
          <w:lang w:val="uk-UA"/>
        </w:rPr>
        <w:t xml:space="preserve">Відділення адресної </w:t>
      </w:r>
      <w:r w:rsidRPr="0094289E">
        <w:rPr>
          <w:b/>
          <w:sz w:val="28"/>
          <w:szCs w:val="28"/>
          <w:u w:val="single"/>
          <w:lang w:val="uk-UA" w:eastAsia="en-US"/>
        </w:rPr>
        <w:t>побутової та натуральної допомоги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Відділення обслуговують громадян, які відповідно до акт</w:t>
      </w:r>
      <w:r>
        <w:rPr>
          <w:sz w:val="28"/>
          <w:szCs w:val="28"/>
          <w:lang w:val="uk-UA"/>
        </w:rPr>
        <w:t>у</w:t>
      </w:r>
      <w:r w:rsidRPr="0094289E">
        <w:rPr>
          <w:sz w:val="28"/>
          <w:szCs w:val="28"/>
          <w:lang w:val="uk-UA"/>
        </w:rPr>
        <w:t xml:space="preserve">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- предметами побутової гігієни (за наявності);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- продовольчими та промисловими товарами;</w:t>
      </w:r>
    </w:p>
    <w:p w:rsidR="00B94139" w:rsidRPr="0094289E" w:rsidRDefault="00B94139" w:rsidP="00B9413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- надаються послуги швачки та перукаря тощо.</w:t>
      </w: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З метою реалізації Указів Президента України від 11.07.2005 № 1086 "Про першочергові заходи щодо захисту прав дітей" та від 12.11.1999</w:t>
      </w:r>
      <w:r w:rsidR="00A20CCC">
        <w:rPr>
          <w:sz w:val="28"/>
          <w:szCs w:val="28"/>
          <w:lang w:val="uk-UA"/>
        </w:rPr>
        <w:t xml:space="preserve"> </w:t>
      </w:r>
      <w:r w:rsidRPr="0094289E">
        <w:rPr>
          <w:sz w:val="28"/>
          <w:szCs w:val="28"/>
          <w:lang w:val="uk-UA"/>
        </w:rPr>
        <w:t>№ 1460/99 "Про заходи щодо поліпшення становища багатодітних сімей" районними територіальними центрами приділяється особлива увага дітям, що проживають в складних і надзвичайних умовах. Це насамперед, діти-інваліди, діти-сироти, діти, що залишилися без піклування батьків, що утримуються непрацездатними батьками або опікунами, багатодітні сім’ї.</w:t>
      </w:r>
    </w:p>
    <w:p w:rsidR="00B94139" w:rsidRPr="0094289E" w:rsidRDefault="00B94139" w:rsidP="00B94139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відділення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організації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надання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адресної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побутової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натуральної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допомоги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94289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7 957</w:t>
      </w:r>
      <w:r w:rsidRPr="0094289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 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малозабезпечених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громадян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</w:t>
      </w:r>
      <w:r w:rsid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504E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І квартал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2017 року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отримали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натуральну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допомогу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(у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вигляді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продуктових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наборів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продовольчих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товарів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, речей б/в </w:t>
      </w:r>
      <w:proofErr w:type="spellStart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тощо</w:t>
      </w:r>
      <w:proofErr w:type="spellEnd"/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) на суму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3 827,68</w:t>
      </w:r>
      <w:r w:rsidRPr="0094289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тис. грн.</w:t>
      </w:r>
    </w:p>
    <w:p w:rsidR="00A20CCC" w:rsidRDefault="00A20CCC" w:rsidP="00B94139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4289E">
        <w:rPr>
          <w:b/>
          <w:sz w:val="28"/>
          <w:szCs w:val="28"/>
          <w:u w:val="single"/>
          <w:lang w:val="uk-UA"/>
        </w:rPr>
        <w:lastRenderedPageBreak/>
        <w:t>Відділення соціально-медичної реабілітації дітей з дитячим церебральним паралічем, розумово - відсталих дітей та дітей з органічним ураженням центральної нервової системи з порушенням психіки (денного перебування)</w:t>
      </w:r>
    </w:p>
    <w:p w:rsidR="00B94139" w:rsidRPr="00104A5F" w:rsidRDefault="00B94139" w:rsidP="00B94139">
      <w:pPr>
        <w:pStyle w:val="1"/>
        <w:shd w:val="clear" w:color="auto" w:fill="auto"/>
        <w:spacing w:before="0" w:line="240" w:lineRule="auto"/>
        <w:ind w:left="23" w:right="23"/>
        <w:rPr>
          <w:color w:val="000000"/>
          <w:lang w:val="uk-UA"/>
        </w:rPr>
      </w:pPr>
      <w:r w:rsidRPr="00104A5F">
        <w:rPr>
          <w:lang w:val="uk-UA" w:eastAsia="ru-RU"/>
        </w:rPr>
        <w:t xml:space="preserve">У місті Києві функціонує </w:t>
      </w:r>
      <w:r w:rsidRPr="00104A5F">
        <w:rPr>
          <w:color w:val="000000"/>
          <w:lang w:val="uk-UA"/>
        </w:rPr>
        <w:t>9 відділень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(денне перебування), відділення комплексної соціальної реабілітації дітей з інвалідністю в Дніпровському районі м. Києва та група для надання соціальної послуги денного догляду дітям з інвалідністю в Шевченківському районі</w:t>
      </w:r>
      <w:r>
        <w:rPr>
          <w:color w:val="000000"/>
          <w:lang w:val="uk-UA"/>
        </w:rPr>
        <w:t xml:space="preserve">                  </w:t>
      </w:r>
      <w:r w:rsidRPr="00104A5F">
        <w:rPr>
          <w:color w:val="000000"/>
          <w:lang w:val="uk-UA"/>
        </w:rPr>
        <w:t xml:space="preserve">м. Києва, в яких отримують реабілітаційні послуги </w:t>
      </w:r>
      <w:r w:rsidRPr="00104A5F">
        <w:rPr>
          <w:b/>
          <w:color w:val="000000"/>
          <w:lang w:val="uk-UA"/>
        </w:rPr>
        <w:t xml:space="preserve">292 </w:t>
      </w:r>
      <w:r w:rsidRPr="00104A5F">
        <w:rPr>
          <w:color w:val="000000"/>
          <w:lang w:val="uk-UA"/>
        </w:rPr>
        <w:t>дитини з особливими потребами.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4289E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27.04.2006 № 589 «Про установлення натуральних добових норм харчування у Всеукраїнському центрі професійної реабілітації інвалідів та інших реабілітаційних закладах сфери управління Міністерства праці та соціальної політики України» регламентовано з</w:t>
      </w:r>
      <w:r w:rsidR="006A7102">
        <w:rPr>
          <w:rFonts w:ascii="Times New Roman" w:hAnsi="Times New Roman" w:cs="Times New Roman"/>
          <w:sz w:val="28"/>
          <w:szCs w:val="28"/>
        </w:rPr>
        <w:t xml:space="preserve">абезпечення дітей </w:t>
      </w:r>
      <w:r w:rsidR="006A7102" w:rsidRPr="006A7102">
        <w:rPr>
          <w:rFonts w:ascii="Times New Roman" w:hAnsi="Times New Roman" w:cs="Times New Roman"/>
          <w:sz w:val="28"/>
          <w:szCs w:val="28"/>
        </w:rPr>
        <w:t>з особливими потребами</w:t>
      </w:r>
      <w:r w:rsidRPr="0094289E">
        <w:rPr>
          <w:rFonts w:ascii="Times New Roman" w:hAnsi="Times New Roman" w:cs="Times New Roman"/>
          <w:sz w:val="28"/>
          <w:szCs w:val="28"/>
        </w:rPr>
        <w:t>, які проходять реабілітацію у закладах, підпорядкованих органам соціального захисту населення, за натуральними добовими нормами харчування у дитячих будинках-інтернатах І—ІV профілю, професійно-технічних училищах для дітей-інвалідів з вадами фізичного та розумового розвитку.</w:t>
      </w:r>
    </w:p>
    <w:p w:rsidR="00B94139" w:rsidRPr="0094289E" w:rsidRDefault="00B94139" w:rsidP="00B94139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Перевезення дітей</w:t>
      </w:r>
      <w:r w:rsidR="006A7102">
        <w:rPr>
          <w:sz w:val="28"/>
          <w:szCs w:val="28"/>
          <w:lang w:val="uk-UA"/>
        </w:rPr>
        <w:t xml:space="preserve"> з особливими потребами</w:t>
      </w:r>
      <w:r w:rsidRPr="0094289E">
        <w:rPr>
          <w:sz w:val="28"/>
          <w:szCs w:val="28"/>
          <w:lang w:val="uk-UA"/>
        </w:rPr>
        <w:t xml:space="preserve"> до відділень соціально-медичної реабілітації здійснюється на спеціально обладнан</w:t>
      </w:r>
      <w:r>
        <w:rPr>
          <w:sz w:val="28"/>
          <w:szCs w:val="28"/>
          <w:lang w:val="uk-UA"/>
        </w:rPr>
        <w:t>их</w:t>
      </w:r>
      <w:r w:rsidRPr="0094289E">
        <w:rPr>
          <w:sz w:val="28"/>
          <w:szCs w:val="28"/>
          <w:lang w:val="uk-UA"/>
        </w:rPr>
        <w:t xml:space="preserve"> автомобіл</w:t>
      </w:r>
      <w:r>
        <w:rPr>
          <w:sz w:val="28"/>
          <w:szCs w:val="28"/>
          <w:lang w:val="uk-UA"/>
        </w:rPr>
        <w:t>ях</w:t>
      </w:r>
      <w:r w:rsidRPr="0094289E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94289E">
        <w:rPr>
          <w:sz w:val="28"/>
          <w:szCs w:val="28"/>
          <w:lang w:val="uk-UA"/>
        </w:rPr>
        <w:t xml:space="preserve"> </w:t>
      </w:r>
      <w:r w:rsidR="006A7102">
        <w:rPr>
          <w:sz w:val="28"/>
          <w:szCs w:val="28"/>
          <w:lang w:val="uk-UA"/>
        </w:rPr>
        <w:t xml:space="preserve">є в наявності </w:t>
      </w:r>
      <w:r w:rsidRPr="0094289E">
        <w:rPr>
          <w:sz w:val="28"/>
          <w:szCs w:val="28"/>
          <w:lang w:val="uk-UA"/>
        </w:rPr>
        <w:t>на баланс</w:t>
      </w:r>
      <w:r>
        <w:rPr>
          <w:sz w:val="28"/>
          <w:szCs w:val="28"/>
          <w:lang w:val="uk-UA"/>
        </w:rPr>
        <w:t>ах</w:t>
      </w:r>
      <w:r w:rsidRPr="0094289E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них</w:t>
      </w:r>
      <w:r w:rsidRPr="0094289E">
        <w:rPr>
          <w:sz w:val="28"/>
          <w:szCs w:val="28"/>
          <w:lang w:val="uk-UA"/>
        </w:rPr>
        <w:t xml:space="preserve"> територіаль</w:t>
      </w:r>
      <w:r>
        <w:rPr>
          <w:sz w:val="28"/>
          <w:szCs w:val="28"/>
          <w:lang w:val="uk-UA"/>
        </w:rPr>
        <w:t>них</w:t>
      </w:r>
      <w:r w:rsidRPr="0094289E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ів</w:t>
      </w:r>
      <w:r w:rsidRPr="0094289E">
        <w:rPr>
          <w:sz w:val="28"/>
          <w:szCs w:val="28"/>
          <w:lang w:val="uk-UA"/>
        </w:rPr>
        <w:t xml:space="preserve">. Крім того відділення </w:t>
      </w:r>
      <w:r w:rsidR="009D4CD7">
        <w:rPr>
          <w:sz w:val="28"/>
          <w:szCs w:val="28"/>
          <w:lang w:val="uk-UA"/>
        </w:rPr>
        <w:t xml:space="preserve">надання транспортних послуг </w:t>
      </w:r>
      <w:r w:rsidRPr="0094289E">
        <w:rPr>
          <w:sz w:val="28"/>
          <w:szCs w:val="28"/>
          <w:lang w:val="uk-UA"/>
        </w:rPr>
        <w:t>Київського міського територіального центру соціального обслуговування забезпечує сп</w:t>
      </w:r>
      <w:r w:rsidR="006A7102">
        <w:rPr>
          <w:sz w:val="28"/>
          <w:szCs w:val="28"/>
          <w:lang w:val="uk-UA"/>
        </w:rPr>
        <w:t xml:space="preserve">еціальним автотранспортом дітей </w:t>
      </w:r>
      <w:r w:rsidR="006A7102">
        <w:rPr>
          <w:sz w:val="28"/>
          <w:szCs w:val="28"/>
          <w:lang w:val="uk-UA"/>
        </w:rPr>
        <w:t>з особливими потребами</w:t>
      </w:r>
      <w:r w:rsidRPr="0094289E">
        <w:rPr>
          <w:sz w:val="28"/>
          <w:szCs w:val="28"/>
          <w:lang w:val="uk-UA"/>
        </w:rPr>
        <w:t xml:space="preserve"> за особистими замовленнями їх батьків (опікунів) або за замовленнями громадських організацій.</w:t>
      </w:r>
    </w:p>
    <w:p w:rsidR="00B94139" w:rsidRPr="0094289E" w:rsidRDefault="00B94139" w:rsidP="00B94139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lang w:val="uk-UA"/>
        </w:rPr>
      </w:pPr>
    </w:p>
    <w:p w:rsidR="00B94139" w:rsidRPr="0094289E" w:rsidRDefault="00B94139" w:rsidP="00B94139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u w:val="single"/>
          <w:lang w:val="uk-UA"/>
        </w:rPr>
      </w:pPr>
      <w:r w:rsidRPr="0094289E">
        <w:rPr>
          <w:b/>
          <w:sz w:val="28"/>
          <w:szCs w:val="28"/>
          <w:u w:val="single"/>
          <w:lang w:val="uk-UA"/>
        </w:rPr>
        <w:t>Спеціалізоване відділення соціальної допомоги вдома інвалідам з психічними захворюваннями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Відповідно до Закону України «Про психіатричну допомогу» соціальний захист та обслуговування осіб з розладами психіки забезпечує спеціалізоване відділення соціальної допомоги вдома інвалідам з психічними захворюваннями міського територіального центру.</w:t>
      </w: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51D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І квартал 2017 року у спеціалізованому відділенні соціальну послугу догляд вдома отримали </w:t>
      </w:r>
      <w:r w:rsidRPr="00F51D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697</w:t>
      </w:r>
      <w:r w:rsidRPr="00F51D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 з психічними захворюваннями, яким за звітний період надано </w:t>
      </w:r>
      <w:r w:rsidRPr="00F51D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82 850</w:t>
      </w:r>
      <w:r w:rsidRPr="00F51D9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соціально-побутових послуг.</w:t>
      </w:r>
    </w:p>
    <w:p w:rsidR="005504EA" w:rsidRDefault="005504EA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B94139" w:rsidRPr="0094289E" w:rsidRDefault="00B94139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Відділення надання транспортних послуг міського територіального центру</w:t>
      </w:r>
      <w:r w:rsidRPr="009428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94289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забезпечує доступ осіб з обмеженими фізичними можливостями до об'єктів соціальної інфраструктури. </w:t>
      </w:r>
    </w:p>
    <w:p w:rsidR="00B94139" w:rsidRPr="0094289E" w:rsidRDefault="00B94139" w:rsidP="00B94139">
      <w:pPr>
        <w:pStyle w:val="2"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 xml:space="preserve">    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</w:t>
      </w:r>
      <w:r w:rsidR="005504EA">
        <w:rPr>
          <w:sz w:val="28"/>
          <w:szCs w:val="28"/>
          <w:lang w:val="uk-UA"/>
        </w:rPr>
        <w:t xml:space="preserve">                   </w:t>
      </w:r>
      <w:r w:rsidRPr="0094289E">
        <w:rPr>
          <w:sz w:val="28"/>
          <w:szCs w:val="28"/>
          <w:lang w:val="uk-UA"/>
        </w:rPr>
        <w:t xml:space="preserve"> </w:t>
      </w:r>
      <w:r w:rsidRPr="0094289E">
        <w:rPr>
          <w:sz w:val="28"/>
          <w:szCs w:val="28"/>
          <w:lang w:val="uk-UA"/>
        </w:rPr>
        <w:lastRenderedPageBreak/>
        <w:t xml:space="preserve">ІІІ, </w:t>
      </w:r>
      <w:r w:rsidRPr="0094289E">
        <w:rPr>
          <w:sz w:val="28"/>
          <w:szCs w:val="28"/>
          <w:lang w:val="en-US"/>
        </w:rPr>
        <w:t>IV</w:t>
      </w:r>
      <w:r w:rsidRPr="0094289E">
        <w:rPr>
          <w:sz w:val="28"/>
          <w:szCs w:val="28"/>
          <w:lang w:val="uk-UA"/>
        </w:rPr>
        <w:t xml:space="preserve"> або </w:t>
      </w:r>
      <w:r w:rsidRPr="0094289E">
        <w:rPr>
          <w:sz w:val="28"/>
          <w:szCs w:val="28"/>
          <w:lang w:val="en-US"/>
        </w:rPr>
        <w:t>V</w:t>
      </w:r>
      <w:r w:rsidRPr="0094289E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B94139" w:rsidRPr="0094289E" w:rsidRDefault="00B94139" w:rsidP="00B94139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інвалідів І, ІІ груп, які досягли 18-річного віку та дітей-інвалідів старше трьох років;</w:t>
      </w:r>
    </w:p>
    <w:p w:rsidR="00B94139" w:rsidRPr="0094289E" w:rsidRDefault="00B94139" w:rsidP="00B94139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хворих (з числа осіб працездатного віку на період до встановлення їм групи інвалідності, але не більше, як на чотири місяці);</w:t>
      </w:r>
    </w:p>
    <w:p w:rsidR="00B94139" w:rsidRPr="0094289E" w:rsidRDefault="00B94139" w:rsidP="00B94139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інвалідів та хворих, яким проводяться процедури за життєвими показниками (гемодіаліз тощо);</w:t>
      </w:r>
    </w:p>
    <w:p w:rsidR="00B94139" w:rsidRPr="0094289E" w:rsidRDefault="00B94139" w:rsidP="00B94139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94289E">
        <w:rPr>
          <w:sz w:val="28"/>
          <w:szCs w:val="28"/>
          <w:lang w:val="uk-UA"/>
        </w:rPr>
        <w:t>інвалідів у складі мало-мобільних груп населення (незалежно від громадянства та місця реєстрації) на час проведення загальнодержавних заходів;</w:t>
      </w:r>
    </w:p>
    <w:p w:rsidR="005504EA" w:rsidRDefault="005504EA" w:rsidP="00B94139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Транспортні соціальні послуги надаються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16 автомобілями для перевезення осіб з інвалідністю з порушенням опорно-рухового апарату, обладнаними підйомниками та пандусами. Протягом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 кварталу 2017 року виконано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</w:t>
      </w:r>
      <w:r w:rsidRPr="005504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2 872</w:t>
      </w: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заявки, які надійшли від </w:t>
      </w:r>
      <w:r w:rsidRPr="005504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636</w:t>
      </w: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інвалідністю, при цьому здійснено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</w:t>
      </w: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504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2 950</w:t>
      </w:r>
      <w:r w:rsidRPr="005504E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перевезень.</w:t>
      </w:r>
    </w:p>
    <w:p w:rsidR="00517BAC" w:rsidRDefault="00517BAC">
      <w:bookmarkStart w:id="0" w:name="_GoBack"/>
      <w:bookmarkEnd w:id="0"/>
    </w:p>
    <w:sectPr w:rsidR="00517BAC" w:rsidSect="001E7F56">
      <w:headerReference w:type="default" r:id="rId8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05" w:rsidRDefault="005D2905" w:rsidP="001E7F56">
      <w:r>
        <w:separator/>
      </w:r>
    </w:p>
  </w:endnote>
  <w:endnote w:type="continuationSeparator" w:id="0">
    <w:p w:rsidR="005D2905" w:rsidRDefault="005D2905" w:rsidP="001E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05" w:rsidRDefault="005D2905" w:rsidP="001E7F56">
      <w:r>
        <w:separator/>
      </w:r>
    </w:p>
  </w:footnote>
  <w:footnote w:type="continuationSeparator" w:id="0">
    <w:p w:rsidR="005D2905" w:rsidRDefault="005D2905" w:rsidP="001E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667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E7F56" w:rsidRPr="001E7F56" w:rsidRDefault="001E7F56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1E7F56">
          <w:rPr>
            <w:rFonts w:ascii="Times New Roman" w:hAnsi="Times New Roman" w:cs="Times New Roman"/>
            <w:sz w:val="20"/>
          </w:rPr>
          <w:fldChar w:fldCharType="begin"/>
        </w:r>
        <w:r w:rsidRPr="001E7F56">
          <w:rPr>
            <w:rFonts w:ascii="Times New Roman" w:hAnsi="Times New Roman" w:cs="Times New Roman"/>
            <w:sz w:val="20"/>
          </w:rPr>
          <w:instrText>PAGE   \* MERGEFORMAT</w:instrText>
        </w:r>
        <w:r w:rsidRPr="001E7F56">
          <w:rPr>
            <w:rFonts w:ascii="Times New Roman" w:hAnsi="Times New Roman" w:cs="Times New Roman"/>
            <w:sz w:val="20"/>
          </w:rPr>
          <w:fldChar w:fldCharType="separate"/>
        </w:r>
        <w:r w:rsidR="00900911" w:rsidRPr="00900911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1E7F5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E7F56" w:rsidRDefault="001E7F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9"/>
    <w:rsid w:val="001E7F56"/>
    <w:rsid w:val="00517BAC"/>
    <w:rsid w:val="005504EA"/>
    <w:rsid w:val="005D2905"/>
    <w:rsid w:val="00666641"/>
    <w:rsid w:val="006A7102"/>
    <w:rsid w:val="00830017"/>
    <w:rsid w:val="00900911"/>
    <w:rsid w:val="009D4CD7"/>
    <w:rsid w:val="00A20CCC"/>
    <w:rsid w:val="00B94139"/>
    <w:rsid w:val="00C86BDE"/>
    <w:rsid w:val="00CD3F0E"/>
    <w:rsid w:val="00DF2006"/>
    <w:rsid w:val="00E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929D-ADC2-41F0-9BF1-A77C3A54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94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94139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B94139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9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B94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B94139"/>
    <w:rPr>
      <w:b/>
      <w:bCs/>
    </w:rPr>
  </w:style>
  <w:style w:type="paragraph" w:styleId="a6">
    <w:name w:val="header"/>
    <w:basedOn w:val="a"/>
    <w:link w:val="a7"/>
    <w:uiPriority w:val="99"/>
    <w:unhideWhenUsed/>
    <w:rsid w:val="001E7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F5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1E7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F5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321337215313145"/>
          <c:y val="0.11198287714035744"/>
          <c:w val="0.55589984225288225"/>
          <c:h val="0.758929054322755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2"/>
            <c:spPr>
              <a:solidFill>
                <a:srgbClr val="78B8F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solidFill>
                <a:srgbClr val="D9A3FB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C74E5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486814566764334E-2"/>
                  <c:y val="2.09643605870019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032201914708437E-3"/>
                  <c:y val="3.74290295303045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758050478677109E-2"/>
                  <c:y val="-9.76290097629009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відділення соціальної допомоги вдома - 11 237 осіб</c:v>
                </c:pt>
                <c:pt idx="1">
                  <c:v>відділення соціально-побутової адаптації - 7 186 осіб</c:v>
                </c:pt>
                <c:pt idx="2">
                  <c:v>відділення соціально-медичних послуг - 460 осіб</c:v>
                </c:pt>
                <c:pt idx="3">
                  <c:v>відділення організації надання адресної натуральної та грошової допомоги - 7 957 осіб</c:v>
                </c:pt>
                <c:pt idx="4">
                  <c:v>відділення соціально-медичної реабілітації дітей- інвалідів - 292 особи</c:v>
                </c:pt>
                <c:pt idx="5">
                  <c:v>інші підрозділи територіальних центрів - 2 962 особи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">
                  <c:v>11237</c:v>
                </c:pt>
                <c:pt idx="1">
                  <c:v>7186</c:v>
                </c:pt>
                <c:pt idx="2">
                  <c:v>460</c:v>
                </c:pt>
                <c:pt idx="3">
                  <c:v>7957</c:v>
                </c:pt>
                <c:pt idx="4">
                  <c:v>292</c:v>
                </c:pt>
                <c:pt idx="5">
                  <c:v>2962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6.7239228908396904E-3"/>
          <c:y val="4.8134176742551528E-2"/>
          <c:w val="0.39114331642470995"/>
          <c:h val="0.8996973592586642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12</cp:revision>
  <dcterms:created xsi:type="dcterms:W3CDTF">2017-05-16T12:26:00Z</dcterms:created>
  <dcterms:modified xsi:type="dcterms:W3CDTF">2017-05-17T10:58:00Z</dcterms:modified>
</cp:coreProperties>
</file>